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境外直接投资外汇登记业务申请表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ODI Foreign Exchange Registration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登记银行（外汇局资本项目系统）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银行与资金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须先取得商务部门备案通知书后方可办理外汇登记。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境外投资批准/备案文号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投资总额（万美元）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拟汇出金额（万美元）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资金来源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自有资金/境外放款/内保外贷/其他：____________________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开户银行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