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境外中资企业（机构）报到登记表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Overseas Chinese Enterprise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驻当地使领馆经商处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境外主体落地后 30 日内向经商处报到。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境外企业名称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注册国别/地区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成立日期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经营范围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中方投资主体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负责人及联系方式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报到日期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